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91DD" w14:textId="7AD48687" w:rsidR="0082671C" w:rsidRDefault="0059203A" w:rsidP="005E6DC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RESOLUTION IN SUPPORT OF</w:t>
      </w:r>
      <w:r w:rsidR="005E6DC4">
        <w:rPr>
          <w:b/>
          <w:color w:val="000000"/>
          <w:sz w:val="28"/>
          <w:szCs w:val="28"/>
        </w:rPr>
        <w:t xml:space="preserve"> </w:t>
      </w:r>
      <w:r w:rsidR="00E65F22">
        <w:rPr>
          <w:b/>
          <w:color w:val="000000"/>
          <w:sz w:val="28"/>
          <w:szCs w:val="28"/>
        </w:rPr>
        <w:t>TABOR EMERGENCY TAX</w:t>
      </w:r>
    </w:p>
    <w:p w14:paraId="220FB024" w14:textId="77777777" w:rsidR="0082671C" w:rsidRDefault="0082671C">
      <w:pPr>
        <w:jc w:val="center"/>
        <w:rPr>
          <w:b/>
        </w:rPr>
      </w:pPr>
    </w:p>
    <w:p w14:paraId="16098A4D" w14:textId="00A90113" w:rsidR="00575551" w:rsidRDefault="00575551" w:rsidP="00575551">
      <w:r w:rsidRPr="006B7746">
        <w:t>WHEREAS</w:t>
      </w:r>
      <w:r>
        <w:t>, the COVID-19 health emergency has resulted in unprecedented economic challenges that are estimated to decrease state revenue between $3 and $4 billion dollars for the FY 2020-21 year, resulting in a potential reduction in state share estimated to be 10% to 20% for school districts</w:t>
      </w:r>
      <w:r>
        <w:rPr>
          <w:color w:val="000000"/>
        </w:rPr>
        <w:t>; and</w:t>
      </w:r>
    </w:p>
    <w:p w14:paraId="070B57F6" w14:textId="77777777" w:rsidR="00575551" w:rsidRDefault="00575551" w:rsidP="00575551"/>
    <w:p w14:paraId="593A1D61" w14:textId="508EE250" w:rsidR="00575551" w:rsidRDefault="00575551" w:rsidP="00575551">
      <w:r>
        <w:t xml:space="preserve">WHEREAS, </w:t>
      </w:r>
      <w:r w:rsidRPr="00575551">
        <w:rPr>
          <w:highlight w:val="yellow"/>
        </w:rPr>
        <w:t>______________</w:t>
      </w:r>
      <w:r>
        <w:t xml:space="preserve"> School District currently receives </w:t>
      </w:r>
      <w:r w:rsidRPr="00FB4740">
        <w:rPr>
          <w:highlight w:val="cyan"/>
        </w:rPr>
        <w:t>__%</w:t>
      </w:r>
      <w:r>
        <w:t xml:space="preserve"> of its Total Program Funding from the state share, this decrease in funding from the state could result in a cut of as much as </w:t>
      </w:r>
      <w:r w:rsidRPr="00FB4740">
        <w:rPr>
          <w:highlight w:val="cyan"/>
        </w:rPr>
        <w:t xml:space="preserve">$______ </w:t>
      </w:r>
      <w:r>
        <w:t>for the FY 2020-21 school year</w:t>
      </w:r>
      <w:r>
        <w:rPr>
          <w:color w:val="000000"/>
        </w:rPr>
        <w:t>; and</w:t>
      </w:r>
    </w:p>
    <w:p w14:paraId="2586081A" w14:textId="77777777" w:rsidR="00575551" w:rsidRDefault="00575551" w:rsidP="00575551"/>
    <w:p w14:paraId="21F19C92" w14:textId="12724EB8" w:rsidR="00575551" w:rsidRDefault="00575551" w:rsidP="00575551">
      <w:r>
        <w:t>WHEREAS, analysts are forecasting additional shortfalls in FY 2021-22 and FY 2022-23 due to the prolonged loss of revenue to the state during the health emergency and lag in collection of sales and income taxes</w:t>
      </w:r>
      <w:r>
        <w:rPr>
          <w:color w:val="000000"/>
        </w:rPr>
        <w:t>; and</w:t>
      </w:r>
    </w:p>
    <w:p w14:paraId="4D105FAF" w14:textId="77777777" w:rsidR="00575551" w:rsidRDefault="00575551" w:rsidP="00575551"/>
    <w:p w14:paraId="0833A3D4" w14:textId="206CDAEB" w:rsidR="00575551" w:rsidRDefault="00575551" w:rsidP="00575551">
      <w:r>
        <w:t xml:space="preserve">WHEREAS, </w:t>
      </w:r>
      <w:r w:rsidRPr="00575551">
        <w:rPr>
          <w:highlight w:val="yellow"/>
        </w:rPr>
        <w:t>____________</w:t>
      </w:r>
      <w:r>
        <w:t xml:space="preserve"> School District is already operating on </w:t>
      </w:r>
      <w:bookmarkStart w:id="0" w:name="_GoBack"/>
      <w:bookmarkEnd w:id="0"/>
      <w:r w:rsidRPr="00FB4740">
        <w:rPr>
          <w:highlight w:val="cyan"/>
        </w:rPr>
        <w:t>$________</w:t>
      </w:r>
      <w:r>
        <w:t xml:space="preserve"> less in state share in FY 2019-20 due to the Budget Stabilization Factor, the amount of revenue withheld from the state share based on full funding of the School Finance Act</w:t>
      </w:r>
      <w:r>
        <w:rPr>
          <w:color w:val="000000"/>
        </w:rPr>
        <w:t>; and</w:t>
      </w:r>
    </w:p>
    <w:p w14:paraId="4020BB08" w14:textId="77777777" w:rsidR="00575551" w:rsidRDefault="00575551" w:rsidP="00575551"/>
    <w:p w14:paraId="36E933DE" w14:textId="6E9ADB70" w:rsidR="00CC5AF1" w:rsidRPr="00575551" w:rsidRDefault="00575551" w:rsidP="00CC5AF1">
      <w:r>
        <w:t xml:space="preserve">WHEREAS, </w:t>
      </w:r>
      <w:r w:rsidRPr="00575551">
        <w:rPr>
          <w:highlight w:val="yellow"/>
        </w:rPr>
        <w:t>___________</w:t>
      </w:r>
      <w:r>
        <w:t xml:space="preserve"> School District is preparing to reopen schools for in-person learning, which will likely require additional resources to ensure compliance with guidance from local health agencies due to the health emergency</w:t>
      </w:r>
      <w:r>
        <w:rPr>
          <w:color w:val="000000"/>
        </w:rPr>
        <w:t>; and</w:t>
      </w:r>
    </w:p>
    <w:p w14:paraId="25DB57B1" w14:textId="77777777" w:rsidR="00CC5AF1" w:rsidRPr="00F1256C" w:rsidRDefault="00CC5AF1" w:rsidP="0053454E">
      <w:pPr>
        <w:rPr>
          <w:color w:val="000000"/>
        </w:rPr>
      </w:pPr>
    </w:p>
    <w:p w14:paraId="22B55FAF" w14:textId="0CE6BE5C" w:rsidR="0082671C" w:rsidRDefault="0059203A">
      <w:r>
        <w:rPr>
          <w:color w:val="000000"/>
        </w:rPr>
        <w:t xml:space="preserve">WHEREAS, </w:t>
      </w:r>
      <w:r w:rsidR="00E65F22">
        <w:rPr>
          <w:i/>
          <w:color w:val="000000"/>
        </w:rPr>
        <w:t>TABOR Emergency Tax</w:t>
      </w:r>
      <w:r>
        <w:rPr>
          <w:color w:val="000000"/>
        </w:rPr>
        <w:t xml:space="preserve"> </w:t>
      </w:r>
      <w:r w:rsidR="00B45492">
        <w:rPr>
          <w:color w:val="000000"/>
        </w:rPr>
        <w:t xml:space="preserve">will provide desperately needed funding to </w:t>
      </w:r>
      <w:r w:rsidR="00B271A4">
        <w:rPr>
          <w:color w:val="000000"/>
        </w:rPr>
        <w:t>hel</w:t>
      </w:r>
      <w:r w:rsidR="008D42A6">
        <w:rPr>
          <w:color w:val="000000"/>
        </w:rPr>
        <w:t xml:space="preserve">p </w:t>
      </w:r>
      <w:r w:rsidR="00B45492">
        <w:rPr>
          <w:color w:val="000000"/>
        </w:rPr>
        <w:t>support schools as they weather the economic toll of the global pandemic</w:t>
      </w:r>
      <w:r w:rsidR="00CC5AF1">
        <w:rPr>
          <w:color w:val="000000"/>
        </w:rPr>
        <w:t xml:space="preserve"> by </w:t>
      </w:r>
      <w:r w:rsidR="008D42A6">
        <w:rPr>
          <w:color w:val="000000"/>
        </w:rPr>
        <w:t>mitigating the effects of the cuts and allowing schools to maintain essential services to students, families, and the community</w:t>
      </w:r>
      <w:r w:rsidR="00B45492">
        <w:rPr>
          <w:color w:val="000000"/>
        </w:rPr>
        <w:t>; and</w:t>
      </w:r>
    </w:p>
    <w:p w14:paraId="4BAE6912" w14:textId="0C21396E" w:rsidR="0082671C" w:rsidRDefault="0082671C" w:rsidP="0053454E"/>
    <w:p w14:paraId="7D01B173" w14:textId="0B2196FB" w:rsidR="00624FE0" w:rsidRDefault="0059203A" w:rsidP="000E4EAC">
      <w:pPr>
        <w:rPr>
          <w:color w:val="000000"/>
        </w:rPr>
      </w:pPr>
      <w:bookmarkStart w:id="1" w:name="_gjdgxs" w:colFirst="0" w:colLast="0"/>
      <w:bookmarkEnd w:id="1"/>
      <w:r w:rsidRPr="00B45492">
        <w:rPr>
          <w:color w:val="000000"/>
        </w:rPr>
        <w:t xml:space="preserve">WHEREAS, </w:t>
      </w:r>
      <w:r w:rsidR="00E65F22">
        <w:rPr>
          <w:i/>
          <w:color w:val="000000"/>
        </w:rPr>
        <w:t>TABOR Emergency Tax</w:t>
      </w:r>
      <w:r w:rsidRPr="00B45492">
        <w:rPr>
          <w:color w:val="000000"/>
        </w:rPr>
        <w:t xml:space="preserve"> gives local school boards greater ability to </w:t>
      </w:r>
      <w:r w:rsidR="00346FB5" w:rsidRPr="00B45492">
        <w:rPr>
          <w:color w:val="000000"/>
        </w:rPr>
        <w:t xml:space="preserve">respond to parent and community input and </w:t>
      </w:r>
      <w:r w:rsidRPr="00B45492">
        <w:rPr>
          <w:color w:val="000000"/>
        </w:rPr>
        <w:t>provide programs and services to meet the needs of their students</w:t>
      </w:r>
      <w:r w:rsidR="00624FE0">
        <w:rPr>
          <w:color w:val="000000"/>
        </w:rPr>
        <w:t>; and</w:t>
      </w:r>
    </w:p>
    <w:p w14:paraId="5C0BAA91" w14:textId="3A47CACC" w:rsidR="0082671C" w:rsidRDefault="0059203A">
      <w:pPr>
        <w:rPr>
          <w:color w:val="000000"/>
        </w:rPr>
      </w:pPr>
      <w:r w:rsidRPr="00B45492">
        <w:rPr>
          <w:color w:val="000000"/>
        </w:rPr>
        <w:br/>
        <w:t xml:space="preserve">NOW THEREFORE, BE IT RESOLVED that </w:t>
      </w:r>
      <w:proofErr w:type="gramStart"/>
      <w:r w:rsidRPr="00B45492">
        <w:rPr>
          <w:color w:val="000000"/>
        </w:rPr>
        <w:t xml:space="preserve">the  </w:t>
      </w:r>
      <w:r w:rsidR="00FB4740" w:rsidRPr="00575551">
        <w:rPr>
          <w:highlight w:val="yellow"/>
        </w:rPr>
        <w:t>_</w:t>
      </w:r>
      <w:proofErr w:type="gramEnd"/>
      <w:r w:rsidR="00FB4740" w:rsidRPr="00575551">
        <w:rPr>
          <w:highlight w:val="yellow"/>
        </w:rPr>
        <w:t>__________</w:t>
      </w:r>
      <w:r w:rsidR="00FB4740">
        <w:t xml:space="preserve"> </w:t>
      </w:r>
      <w:r w:rsidRPr="00B45492">
        <w:rPr>
          <w:color w:val="000000"/>
        </w:rPr>
        <w:t xml:space="preserve">Board of Education officially declares its support for </w:t>
      </w:r>
      <w:r w:rsidR="00E65F22">
        <w:rPr>
          <w:i/>
          <w:color w:val="000000"/>
        </w:rPr>
        <w:t>TABOR Emergency Tax</w:t>
      </w:r>
      <w:r w:rsidRPr="00B45492">
        <w:rPr>
          <w:i/>
          <w:color w:val="000000"/>
        </w:rPr>
        <w:t xml:space="preserve"> </w:t>
      </w:r>
      <w:r w:rsidRPr="00B45492">
        <w:rPr>
          <w:color w:val="000000"/>
        </w:rPr>
        <w:t>for the purpose of increasing funding of public education in the State of Colorado</w:t>
      </w:r>
      <w:r w:rsidR="00722AE0">
        <w:rPr>
          <w:color w:val="000000"/>
        </w:rPr>
        <w:t>.</w:t>
      </w:r>
    </w:p>
    <w:p w14:paraId="469B6726" w14:textId="77777777" w:rsidR="0082671C" w:rsidRDefault="0082671C">
      <w:pPr>
        <w:rPr>
          <w:color w:val="000000"/>
        </w:rPr>
      </w:pPr>
    </w:p>
    <w:p w14:paraId="52D0FAEA" w14:textId="6F3BC148" w:rsidR="0082671C" w:rsidRDefault="0059203A">
      <w:pPr>
        <w:rPr>
          <w:color w:val="000000"/>
        </w:rPr>
      </w:pPr>
      <w:r>
        <w:rPr>
          <w:color w:val="000000"/>
        </w:rPr>
        <w:t xml:space="preserve">ADOPTED AND APPROVED THIS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day of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20</w:t>
      </w:r>
      <w:r w:rsidR="00A94CF8">
        <w:rPr>
          <w:color w:val="000000"/>
        </w:rPr>
        <w:t>20</w:t>
      </w:r>
      <w:r>
        <w:rPr>
          <w:color w:val="000000"/>
        </w:rPr>
        <w:t>.</w:t>
      </w:r>
    </w:p>
    <w:p w14:paraId="6272EACE" w14:textId="6DA6C038" w:rsidR="00FB4740" w:rsidRDefault="00FB4740">
      <w:pPr>
        <w:rPr>
          <w:color w:val="000000"/>
        </w:rPr>
      </w:pPr>
    </w:p>
    <w:p w14:paraId="312906F3" w14:textId="0DFC739E" w:rsidR="00FB4740" w:rsidRDefault="00FB4740">
      <w:pPr>
        <w:rPr>
          <w:color w:val="000000"/>
        </w:rPr>
      </w:pPr>
    </w:p>
    <w:p w14:paraId="28EC37FC" w14:textId="704E1256" w:rsidR="00FB4740" w:rsidRPr="00FB4740" w:rsidRDefault="00FB4740">
      <w:pPr>
        <w:rPr>
          <w:i/>
          <w:color w:val="000000"/>
        </w:rPr>
      </w:pPr>
      <w:r w:rsidRPr="00FB4740">
        <w:rPr>
          <w:i/>
          <w:color w:val="000000"/>
          <w:highlight w:val="cyan"/>
        </w:rPr>
        <w:t xml:space="preserve">[Note:  to help complete the missing information above, you can use the </w:t>
      </w:r>
      <w:hyperlink r:id="rId5" w:anchor="gid=827734858" w:history="1">
        <w:r w:rsidRPr="00FB4740">
          <w:rPr>
            <w:rStyle w:val="Hyperlink"/>
            <w:i/>
            <w:highlight w:val="cyan"/>
          </w:rPr>
          <w:t>CSFP interactive spreadsheet</w:t>
        </w:r>
      </w:hyperlink>
      <w:r w:rsidRPr="00FB4740">
        <w:rPr>
          <w:i/>
          <w:color w:val="000000"/>
          <w:highlight w:val="cyan"/>
        </w:rPr>
        <w:t xml:space="preserve"> to determine your local school district details.]</w:t>
      </w:r>
    </w:p>
    <w:p w14:paraId="3636C23E" w14:textId="77777777" w:rsidR="0082671C" w:rsidRDefault="0082671C">
      <w:pPr>
        <w:rPr>
          <w:color w:val="000000"/>
        </w:rPr>
      </w:pPr>
    </w:p>
    <w:p w14:paraId="6DC69931" w14:textId="77777777" w:rsidR="0082671C" w:rsidRDefault="0059203A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6EFD061" w14:textId="77777777" w:rsidR="0082671C" w:rsidRDefault="0082671C"/>
    <w:sectPr w:rsidR="008267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947"/>
    <w:multiLevelType w:val="hybridMultilevel"/>
    <w:tmpl w:val="B59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339"/>
    <w:multiLevelType w:val="multilevel"/>
    <w:tmpl w:val="96C0E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4EF6C8C"/>
    <w:multiLevelType w:val="hybridMultilevel"/>
    <w:tmpl w:val="18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185"/>
    <w:multiLevelType w:val="multilevel"/>
    <w:tmpl w:val="B82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82F85"/>
    <w:multiLevelType w:val="multilevel"/>
    <w:tmpl w:val="9A2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302CD8"/>
    <w:multiLevelType w:val="multilevel"/>
    <w:tmpl w:val="34A2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1C"/>
    <w:rsid w:val="00014AC7"/>
    <w:rsid w:val="00066C14"/>
    <w:rsid w:val="000E4EAC"/>
    <w:rsid w:val="00251A8F"/>
    <w:rsid w:val="002A343A"/>
    <w:rsid w:val="00325CAC"/>
    <w:rsid w:val="00346FB5"/>
    <w:rsid w:val="003A32A7"/>
    <w:rsid w:val="0053454E"/>
    <w:rsid w:val="00575551"/>
    <w:rsid w:val="00584DBE"/>
    <w:rsid w:val="0059203A"/>
    <w:rsid w:val="005B2236"/>
    <w:rsid w:val="005E6DC4"/>
    <w:rsid w:val="00624FE0"/>
    <w:rsid w:val="006A4EF9"/>
    <w:rsid w:val="00722AE0"/>
    <w:rsid w:val="0082671C"/>
    <w:rsid w:val="008A0569"/>
    <w:rsid w:val="008D42A6"/>
    <w:rsid w:val="00A94CF8"/>
    <w:rsid w:val="00B271A4"/>
    <w:rsid w:val="00B45492"/>
    <w:rsid w:val="00CC5AF1"/>
    <w:rsid w:val="00E65F22"/>
    <w:rsid w:val="00EB508F"/>
    <w:rsid w:val="00F1256C"/>
    <w:rsid w:val="00F363CC"/>
    <w:rsid w:val="00F723A5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F3D60"/>
  <w15:docId w15:val="{F25A0704-ECD1-0045-BB95-8C770DE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A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B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2A7"/>
  </w:style>
  <w:style w:type="paragraph" w:styleId="ListParagraph">
    <w:name w:val="List Paragraph"/>
    <w:basedOn w:val="Normal"/>
    <w:uiPriority w:val="34"/>
    <w:qFormat/>
    <w:rsid w:val="00325C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3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_cZ2TLALjjCC3YBmgzsbVCC7SzP5GGW0K1rVaFapvw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smeek@casb.org</cp:lastModifiedBy>
  <cp:revision>2</cp:revision>
  <cp:lastPrinted>2018-04-25T13:56:00Z</cp:lastPrinted>
  <dcterms:created xsi:type="dcterms:W3CDTF">2020-05-15T20:08:00Z</dcterms:created>
  <dcterms:modified xsi:type="dcterms:W3CDTF">2020-05-15T20:08:00Z</dcterms:modified>
</cp:coreProperties>
</file>